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5F2" w:rsidRPr="008E23D1" w:rsidRDefault="00AB55F2" w:rsidP="00AB55F2">
      <w:pPr>
        <w:jc w:val="center"/>
        <w:rPr>
          <w:rFonts w:ascii="Times New Roman" w:hAnsi="Times New Roman"/>
          <w:b/>
          <w:sz w:val="28"/>
          <w:szCs w:val="28"/>
        </w:rPr>
      </w:pPr>
      <w:r w:rsidRPr="008E23D1">
        <w:rPr>
          <w:rFonts w:ascii="Times New Roman" w:hAnsi="Times New Roman"/>
          <w:b/>
          <w:sz w:val="28"/>
          <w:szCs w:val="28"/>
        </w:rPr>
        <w:t>Процедура на подбор на проекти</w:t>
      </w:r>
    </w:p>
    <w:p w:rsidR="00BE6F88" w:rsidRPr="00BE6F88" w:rsidRDefault="00BE6F88" w:rsidP="00BE6F88">
      <w:pPr>
        <w:jc w:val="center"/>
        <w:rPr>
          <w:rFonts w:ascii="Times New Roman" w:hAnsi="Times New Roman"/>
          <w:b/>
          <w:sz w:val="28"/>
          <w:szCs w:val="28"/>
        </w:rPr>
      </w:pPr>
      <w:r w:rsidRPr="00BE6F88">
        <w:rPr>
          <w:rFonts w:ascii="Times New Roman" w:hAnsi="Times New Roman"/>
          <w:b/>
          <w:sz w:val="28"/>
          <w:szCs w:val="28"/>
        </w:rPr>
        <w:t>BG16RFOP002-2.0….</w:t>
      </w:r>
    </w:p>
    <w:p w:rsidR="00D06D4C" w:rsidRDefault="00BE6F88" w:rsidP="00BE6F88">
      <w:pPr>
        <w:jc w:val="center"/>
        <w:rPr>
          <w:rFonts w:ascii="Times New Roman" w:hAnsi="Times New Roman"/>
          <w:b/>
          <w:sz w:val="28"/>
          <w:szCs w:val="28"/>
        </w:rPr>
      </w:pPr>
      <w:r w:rsidRPr="00BE6F88">
        <w:rPr>
          <w:rFonts w:ascii="Times New Roman" w:hAnsi="Times New Roman"/>
          <w:b/>
          <w:sz w:val="28"/>
          <w:szCs w:val="28"/>
        </w:rPr>
        <w:t>„Подкрепа за средни предприятия за преодоляване на икономическите последствия от пандемията COVID-19“</w:t>
      </w:r>
    </w:p>
    <w:p w:rsidR="00BE6F88" w:rsidRPr="008E23D1" w:rsidRDefault="00BE6F88" w:rsidP="00BE6F88">
      <w:pPr>
        <w:jc w:val="center"/>
        <w:rPr>
          <w:rFonts w:ascii="Times New Roman" w:hAnsi="Times New Roman"/>
          <w:b/>
          <w:sz w:val="28"/>
          <w:szCs w:val="28"/>
        </w:rPr>
      </w:pPr>
    </w:p>
    <w:p w:rsidR="00AB55F2" w:rsidRPr="008E23D1" w:rsidRDefault="00AB55F2" w:rsidP="00AB55F2">
      <w:pPr>
        <w:pStyle w:val="ListParagraph"/>
        <w:numPr>
          <w:ilvl w:val="0"/>
          <w:numId w:val="8"/>
        </w:numPr>
        <w:shd w:val="clear" w:color="auto" w:fill="DEEAF6" w:themeFill="accent1" w:themeFillTint="33"/>
        <w:spacing w:after="0" w:line="240" w:lineRule="auto"/>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Минимален и максимален размер на безвъзмездната финансова помощ за конкретен проект:</w:t>
      </w:r>
    </w:p>
    <w:p w:rsidR="00AB55F2" w:rsidRPr="008E23D1" w:rsidRDefault="00AB55F2" w:rsidP="00AB55F2">
      <w:pPr>
        <w:spacing w:after="0" w:line="240" w:lineRule="auto"/>
        <w:jc w:val="both"/>
        <w:rPr>
          <w:rFonts w:ascii="Times New Roman" w:hAnsi="Times New Roman"/>
          <w:sz w:val="24"/>
          <w:szCs w:val="24"/>
        </w:rPr>
      </w:pPr>
    </w:p>
    <w:tbl>
      <w:tblPr>
        <w:tblStyle w:val="TableGrid"/>
        <w:tblW w:w="10165" w:type="dxa"/>
        <w:tblLook w:val="04A0" w:firstRow="1" w:lastRow="0" w:firstColumn="1" w:lastColumn="0" w:noHBand="0" w:noVBand="1"/>
      </w:tblPr>
      <w:tblGrid>
        <w:gridCol w:w="4672"/>
        <w:gridCol w:w="5493"/>
      </w:tblGrid>
      <w:tr w:rsidR="00BE6F88" w:rsidRPr="008E23D1" w:rsidTr="00C720D9">
        <w:trPr>
          <w:trHeight w:val="512"/>
        </w:trPr>
        <w:tc>
          <w:tcPr>
            <w:tcW w:w="4672" w:type="dxa"/>
            <w:shd w:val="clear" w:color="auto" w:fill="DEEAF6" w:themeFill="accent1" w:themeFillTint="33"/>
          </w:tcPr>
          <w:p w:rsidR="00BE6F88" w:rsidRPr="008E23D1" w:rsidRDefault="00BE6F88" w:rsidP="00BE6F88">
            <w:pPr>
              <w:pStyle w:val="ListParagraph"/>
              <w:spacing w:after="0" w:line="240" w:lineRule="auto"/>
              <w:ind w:left="0"/>
              <w:jc w:val="center"/>
              <w:rPr>
                <w:rFonts w:ascii="Times New Roman" w:eastAsia="Times New Roman" w:hAnsi="Times New Roman" w:cs="Times New Roman"/>
                <w:b/>
                <w:sz w:val="24"/>
                <w:szCs w:val="24"/>
                <w:lang w:eastAsia="bg-BG"/>
              </w:rPr>
            </w:pPr>
            <w:r w:rsidRPr="000A631B">
              <w:t>Минимален размер на заявената безвъзмездна финансова помощ за индивидуален проект</w:t>
            </w:r>
          </w:p>
        </w:tc>
        <w:tc>
          <w:tcPr>
            <w:tcW w:w="5493" w:type="dxa"/>
            <w:shd w:val="clear" w:color="auto" w:fill="DEEAF6" w:themeFill="accent1" w:themeFillTint="33"/>
          </w:tcPr>
          <w:p w:rsidR="00BE6F88" w:rsidRPr="008E23D1" w:rsidRDefault="00BE6F88" w:rsidP="00BE6F88">
            <w:pPr>
              <w:pStyle w:val="ListParagraph"/>
              <w:spacing w:after="0" w:line="240" w:lineRule="auto"/>
              <w:ind w:left="0"/>
              <w:jc w:val="center"/>
              <w:rPr>
                <w:rFonts w:ascii="Times New Roman" w:eastAsia="Times New Roman" w:hAnsi="Times New Roman" w:cs="Times New Roman"/>
                <w:b/>
                <w:sz w:val="24"/>
                <w:szCs w:val="24"/>
                <w:lang w:eastAsia="bg-BG"/>
              </w:rPr>
            </w:pPr>
            <w:r w:rsidRPr="000A631B">
              <w:t xml:space="preserve">Максимален размер на заявената безвъзмездна финансова помощ за индивидуален проект </w:t>
            </w:r>
          </w:p>
        </w:tc>
      </w:tr>
      <w:tr w:rsidR="00BE6F88" w:rsidRPr="008E23D1" w:rsidTr="005F603B">
        <w:trPr>
          <w:trHeight w:val="410"/>
        </w:trPr>
        <w:tc>
          <w:tcPr>
            <w:tcW w:w="4672" w:type="dxa"/>
          </w:tcPr>
          <w:p w:rsidR="00BE6F88" w:rsidRPr="008E23D1" w:rsidRDefault="00BE6F88" w:rsidP="00BE6F88">
            <w:pPr>
              <w:pStyle w:val="ListParagraph"/>
              <w:spacing w:after="0" w:line="240" w:lineRule="auto"/>
              <w:ind w:left="0"/>
              <w:jc w:val="center"/>
              <w:rPr>
                <w:rFonts w:ascii="Times New Roman" w:eastAsia="Times New Roman" w:hAnsi="Times New Roman" w:cs="Times New Roman"/>
                <w:sz w:val="24"/>
                <w:szCs w:val="24"/>
                <w:lang w:eastAsia="bg-BG"/>
              </w:rPr>
            </w:pPr>
            <w:r w:rsidRPr="000A631B">
              <w:t>30 000 лева</w:t>
            </w:r>
          </w:p>
        </w:tc>
        <w:tc>
          <w:tcPr>
            <w:tcW w:w="5493" w:type="dxa"/>
          </w:tcPr>
          <w:p w:rsidR="00BE6F88" w:rsidRPr="008E23D1" w:rsidRDefault="00BE6F88" w:rsidP="00BE6F88">
            <w:pPr>
              <w:pStyle w:val="ListParagraph"/>
              <w:spacing w:after="0" w:line="240" w:lineRule="auto"/>
              <w:ind w:left="0"/>
              <w:jc w:val="center"/>
              <w:rPr>
                <w:rFonts w:ascii="Times New Roman" w:eastAsia="Times New Roman" w:hAnsi="Times New Roman" w:cs="Times New Roman"/>
                <w:sz w:val="24"/>
                <w:szCs w:val="24"/>
                <w:lang w:val="en-US" w:eastAsia="bg-BG"/>
              </w:rPr>
            </w:pPr>
            <w:r w:rsidRPr="000A631B">
              <w:t>100 000 лева</w:t>
            </w:r>
          </w:p>
        </w:tc>
      </w:tr>
    </w:tbl>
    <w:p w:rsidR="00AB55F2" w:rsidRPr="00BE6F88" w:rsidRDefault="00BE6F88" w:rsidP="00BE6F88">
      <w:pPr>
        <w:jc w:val="both"/>
        <w:rPr>
          <w:rFonts w:ascii="Times New Roman" w:hAnsi="Times New Roman"/>
          <w:i/>
          <w:sz w:val="24"/>
          <w:szCs w:val="24"/>
        </w:rPr>
      </w:pPr>
      <w:r w:rsidRPr="00BE6F88">
        <w:rPr>
          <w:rFonts w:ascii="Times New Roman" w:hAnsi="Times New Roman"/>
          <w:b/>
          <w:i/>
          <w:sz w:val="24"/>
          <w:szCs w:val="24"/>
        </w:rPr>
        <w:t>ВАЖНО:</w:t>
      </w:r>
      <w:r w:rsidRPr="00BE6F88">
        <w:rPr>
          <w:rFonts w:ascii="Times New Roman" w:hAnsi="Times New Roman"/>
          <w:i/>
          <w:sz w:val="24"/>
          <w:szCs w:val="24"/>
        </w:rPr>
        <w:t xml:space="preserve"> Безвъзмездната финансова помощ, предоставяна по процедурата, може да бъде в максимален размер на 1 % от „нетните приходи от продажби“, декларирани в Годишната данъчна декларация по чл. 92 от ЗКПО за 2019 г. (част V, шифър 0110 „Нетни приходи от продажби“)</w:t>
      </w:r>
    </w:p>
    <w:p w:rsidR="00BE6F88" w:rsidRPr="008E23D1" w:rsidRDefault="00BE6F88" w:rsidP="00AB55F2">
      <w:pPr>
        <w:jc w:val="both"/>
        <w:rPr>
          <w:rFonts w:ascii="Times New Roman" w:hAnsi="Times New Roman"/>
          <w:sz w:val="24"/>
          <w:szCs w:val="24"/>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Процент на съфинансиране</w:t>
      </w:r>
    </w:p>
    <w:p w:rsidR="00D06D4C" w:rsidRDefault="00BE6F88" w:rsidP="00BE6F88">
      <w:pPr>
        <w:jc w:val="both"/>
        <w:rPr>
          <w:rFonts w:ascii="Times New Roman" w:hAnsi="Times New Roman"/>
          <w:sz w:val="24"/>
          <w:szCs w:val="24"/>
        </w:rPr>
      </w:pPr>
      <w:r w:rsidRPr="00BE6F88">
        <w:rPr>
          <w:rFonts w:ascii="Times New Roman" w:hAnsi="Times New Roman"/>
          <w:sz w:val="24"/>
          <w:szCs w:val="24"/>
        </w:rPr>
        <w:t>М</w:t>
      </w:r>
      <w:r>
        <w:rPr>
          <w:rFonts w:ascii="Times New Roman" w:hAnsi="Times New Roman"/>
          <w:sz w:val="24"/>
          <w:szCs w:val="24"/>
        </w:rPr>
        <w:t>аксимален интензитет на помощта</w:t>
      </w:r>
      <w:r>
        <w:rPr>
          <w:rFonts w:ascii="Times New Roman" w:hAnsi="Times New Roman"/>
          <w:sz w:val="24"/>
          <w:szCs w:val="24"/>
          <w:lang w:val="en-US"/>
        </w:rPr>
        <w:t xml:space="preserve"> - </w:t>
      </w:r>
      <w:r w:rsidRPr="00BE6F88">
        <w:rPr>
          <w:rFonts w:ascii="Times New Roman" w:hAnsi="Times New Roman"/>
          <w:sz w:val="24"/>
          <w:szCs w:val="24"/>
        </w:rPr>
        <w:t>100 %</w:t>
      </w:r>
    </w:p>
    <w:p w:rsidR="00F13075" w:rsidRPr="008E23D1" w:rsidRDefault="00F13075" w:rsidP="00BE6F88">
      <w:pPr>
        <w:jc w:val="both"/>
        <w:rPr>
          <w:rFonts w:ascii="Times New Roman" w:hAnsi="Times New Roman"/>
          <w:sz w:val="24"/>
          <w:szCs w:val="24"/>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Критерии за допустимост на кандидатите</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1) Допустими по настоящата процедура за подбор на проекти са само кандидати, които са търговци, регистрирани съгласно Търговския за</w:t>
      </w:r>
      <w:r>
        <w:rPr>
          <w:rFonts w:ascii="Times New Roman" w:eastAsiaTheme="minorHAnsi" w:hAnsi="Times New Roman"/>
          <w:sz w:val="24"/>
          <w:szCs w:val="24"/>
        </w:rPr>
        <w:t>кон или Закона за кооперациите.</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2) Допустими по настоящата процедура за подбор на проекти са само кандидати, които са регистрирани преди 01.01.2019 г.</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 xml:space="preserve">3) Допустими по настоящата процедура за подбор на проекти са само кандидати, които отговарят на изискванията за средно предприятие съгласно Закона за малките и средни предприятия и Препоръка на Комисията от 6 май 2003 г. относно определението за </w:t>
      </w:r>
      <w:proofErr w:type="spellStart"/>
      <w:r w:rsidRPr="00BE6F88">
        <w:rPr>
          <w:rFonts w:ascii="Times New Roman" w:eastAsiaTheme="minorHAnsi" w:hAnsi="Times New Roman"/>
          <w:sz w:val="24"/>
          <w:szCs w:val="24"/>
        </w:rPr>
        <w:t>микро-</w:t>
      </w:r>
      <w:proofErr w:type="spellEnd"/>
      <w:r w:rsidRPr="00BE6F88">
        <w:rPr>
          <w:rFonts w:ascii="Times New Roman" w:eastAsiaTheme="minorHAnsi" w:hAnsi="Times New Roman"/>
          <w:sz w:val="24"/>
          <w:szCs w:val="24"/>
        </w:rPr>
        <w:t>, малки и средни предприятия (ОВ</w:t>
      </w:r>
      <w:r>
        <w:rPr>
          <w:rFonts w:ascii="Times New Roman" w:eastAsiaTheme="minorHAnsi" w:hAnsi="Times New Roman"/>
          <w:sz w:val="24"/>
          <w:szCs w:val="24"/>
        </w:rPr>
        <w:t xml:space="preserve"> L 124, 20.5.2003 г., стр. 36).</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lastRenderedPageBreak/>
        <w:t xml:space="preserve">4) Кандидатите следва да са реализирали нетни приходи от продажби за 2019 г. в размер на минимум </w:t>
      </w:r>
      <w:r w:rsidRPr="009B4DCF">
        <w:rPr>
          <w:rFonts w:ascii="Times New Roman" w:eastAsiaTheme="minorHAnsi" w:hAnsi="Times New Roman"/>
          <w:b/>
          <w:sz w:val="24"/>
          <w:szCs w:val="24"/>
        </w:rPr>
        <w:t>3 000 000 лв</w:t>
      </w:r>
      <w:r w:rsidRPr="00BE6F88">
        <w:rPr>
          <w:rFonts w:ascii="Times New Roman" w:eastAsiaTheme="minorHAnsi" w:hAnsi="Times New Roman"/>
          <w:sz w:val="24"/>
          <w:szCs w:val="24"/>
        </w:rPr>
        <w:t xml:space="preserve">., но не повече от </w:t>
      </w:r>
      <w:r w:rsidRPr="009B4DCF">
        <w:rPr>
          <w:rFonts w:ascii="Times New Roman" w:eastAsiaTheme="minorHAnsi" w:hAnsi="Times New Roman"/>
          <w:b/>
          <w:sz w:val="24"/>
          <w:szCs w:val="24"/>
        </w:rPr>
        <w:t xml:space="preserve">50 000 000 </w:t>
      </w:r>
      <w:r w:rsidRPr="00BE6F88">
        <w:rPr>
          <w:rFonts w:ascii="Times New Roman" w:eastAsiaTheme="minorHAnsi" w:hAnsi="Times New Roman"/>
          <w:sz w:val="24"/>
          <w:szCs w:val="24"/>
        </w:rPr>
        <w:t>лв.</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5) Кандидати могат да участват в процедурата за подбор на проекти и да получат безвъзмездна финансова помощ, в случай че не са недопустими кандидати съобразно демаркационната линия с други планове и програми, финансирани със средства на ЕС.</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 xml:space="preserve">6) Кандидати, които са регистрирали </w:t>
      </w:r>
      <w:r w:rsidRPr="009B4DCF">
        <w:rPr>
          <w:rFonts w:ascii="Times New Roman" w:eastAsiaTheme="minorHAnsi" w:hAnsi="Times New Roman"/>
          <w:b/>
          <w:sz w:val="24"/>
          <w:szCs w:val="24"/>
        </w:rPr>
        <w:t>спад поне 20% в оборота</w:t>
      </w:r>
      <w:r w:rsidRPr="00BE6F88">
        <w:rPr>
          <w:rFonts w:ascii="Times New Roman" w:eastAsiaTheme="minorHAnsi" w:hAnsi="Times New Roman"/>
          <w:sz w:val="24"/>
          <w:szCs w:val="24"/>
        </w:rPr>
        <w:t xml:space="preserve"> (нетните приходи от продажби) за един от календарните месеци в периода от 01.02.2020 г. до месеца, предхождащ месеца на кандидатстване спрямо средния месечен оборот (нетни приходи от продажби ) през 2019 г.</w:t>
      </w:r>
    </w:p>
    <w:p w:rsidR="00BE6F88" w:rsidRP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 xml:space="preserve">Кандидатът следва да избере един от тези календарни месеци и да посочи нетните приходи от продажби, реализирани през него, в Декларацията за финансовите данни (Приложение 2). </w:t>
      </w:r>
    </w:p>
    <w:p w:rsidR="00BE6F88" w:rsidRPr="009B4DCF" w:rsidRDefault="00BE6F88" w:rsidP="00BE6F88">
      <w:pPr>
        <w:jc w:val="both"/>
        <w:rPr>
          <w:rFonts w:ascii="Times New Roman" w:eastAsiaTheme="minorHAnsi" w:hAnsi="Times New Roman"/>
          <w:i/>
          <w:sz w:val="24"/>
          <w:szCs w:val="24"/>
        </w:rPr>
      </w:pPr>
      <w:r w:rsidRPr="00BE6F88">
        <w:rPr>
          <w:rFonts w:ascii="Times New Roman" w:eastAsiaTheme="minorHAnsi" w:hAnsi="Times New Roman"/>
          <w:sz w:val="24"/>
          <w:szCs w:val="24"/>
        </w:rPr>
        <w:t xml:space="preserve">ВАЖНО: За удостоверяване стойността на нетните приходи от продажби за избрания от страна на кандидата референтен календарен месец (в периода от 01.02.2020 г. до месеца, предхождащ месеца на кандидатстване) ще се изисква представяне </w:t>
      </w:r>
      <w:r w:rsidRPr="009B4DCF">
        <w:rPr>
          <w:rFonts w:ascii="Times New Roman" w:eastAsiaTheme="minorHAnsi" w:hAnsi="Times New Roman"/>
          <w:i/>
          <w:sz w:val="24"/>
          <w:szCs w:val="24"/>
        </w:rPr>
        <w:t>на Отчет за приходите и разходите  за съответния месец.</w:t>
      </w:r>
    </w:p>
    <w:p w:rsidR="00BE6F88" w:rsidRDefault="00BE6F88" w:rsidP="00BE6F88">
      <w:pPr>
        <w:jc w:val="both"/>
        <w:rPr>
          <w:rFonts w:ascii="Times New Roman" w:eastAsiaTheme="minorHAnsi" w:hAnsi="Times New Roman"/>
          <w:sz w:val="24"/>
          <w:szCs w:val="24"/>
        </w:rPr>
      </w:pPr>
      <w:r w:rsidRPr="00BE6F88">
        <w:rPr>
          <w:rFonts w:ascii="Times New Roman" w:eastAsiaTheme="minorHAnsi" w:hAnsi="Times New Roman"/>
          <w:sz w:val="24"/>
          <w:szCs w:val="24"/>
        </w:rPr>
        <w:t>7) Към 31 декември 2019 г. предприятието-кандидат не е в затруднено положение (по смисъла на Общия регламент за групово освобождаване - чл. 2, т. 18 от Регламент (ЕС) №651/2014 на Комисията), но кандидатът е изпитал затруднения след тази дата в резултат от епидемията от COVID-19.</w:t>
      </w:r>
    </w:p>
    <w:p w:rsidR="00BE6F88" w:rsidRPr="00BE6F88" w:rsidRDefault="00BE6F88" w:rsidP="00BE6F88">
      <w:pPr>
        <w:jc w:val="both"/>
        <w:rPr>
          <w:rFonts w:ascii="Times New Roman" w:eastAsiaTheme="minorHAnsi" w:hAnsi="Times New Roman"/>
          <w:sz w:val="24"/>
          <w:szCs w:val="24"/>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Допустими дейности</w:t>
      </w:r>
    </w:p>
    <w:p w:rsidR="00AB55F2" w:rsidRDefault="00AB55F2" w:rsidP="00AB55F2">
      <w:pPr>
        <w:pStyle w:val="ListParagraph"/>
        <w:jc w:val="both"/>
        <w:rPr>
          <w:rFonts w:ascii="Times New Roman" w:hAnsi="Times New Roman"/>
          <w:b/>
          <w:sz w:val="24"/>
          <w:szCs w:val="24"/>
        </w:rPr>
      </w:pPr>
    </w:p>
    <w:p w:rsidR="005F603B" w:rsidRDefault="00BE6F88" w:rsidP="001F30D0">
      <w:pPr>
        <w:jc w:val="both"/>
        <w:rPr>
          <w:rFonts w:ascii="Times New Roman" w:hAnsi="Times New Roman"/>
          <w:sz w:val="24"/>
          <w:szCs w:val="24"/>
        </w:rPr>
      </w:pPr>
      <w:r w:rsidRPr="00BE6F88">
        <w:rPr>
          <w:rFonts w:ascii="Times New Roman" w:hAnsi="Times New Roman"/>
          <w:sz w:val="24"/>
          <w:szCs w:val="24"/>
        </w:rPr>
        <w:t>Дейности, необходими за преодоляване на недостига на средства или липса на ликвидност, настъпили в резултат от епидемичния взрив от COVID-19.</w:t>
      </w:r>
    </w:p>
    <w:p w:rsidR="005F603B" w:rsidRPr="00797786" w:rsidRDefault="005F603B" w:rsidP="001F30D0">
      <w:pPr>
        <w:jc w:val="both"/>
        <w:rPr>
          <w:rFonts w:ascii="Times New Roman" w:hAnsi="Times New Roman"/>
          <w:sz w:val="24"/>
          <w:szCs w:val="24"/>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Категории разходи, допустими за финансиране:</w:t>
      </w:r>
    </w:p>
    <w:p w:rsidR="00AB55F2" w:rsidRDefault="00AB55F2" w:rsidP="00AB55F2">
      <w:pPr>
        <w:pStyle w:val="ListParagraph"/>
        <w:jc w:val="both"/>
        <w:rPr>
          <w:rFonts w:ascii="Times New Roman" w:hAnsi="Times New Roman"/>
          <w:bCs/>
          <w:sz w:val="24"/>
          <w:szCs w:val="24"/>
          <w:u w:val="single"/>
        </w:rPr>
      </w:pPr>
    </w:p>
    <w:p w:rsidR="00BE6F88" w:rsidRPr="00BE6F88" w:rsidRDefault="00BE6F88" w:rsidP="00BE6F88">
      <w:pPr>
        <w:pStyle w:val="ListParagraph"/>
        <w:ind w:left="0"/>
        <w:jc w:val="both"/>
        <w:rPr>
          <w:rFonts w:ascii="Times New Roman" w:hAnsi="Times New Roman"/>
          <w:bCs/>
          <w:sz w:val="24"/>
          <w:szCs w:val="24"/>
        </w:rPr>
      </w:pPr>
      <w:r w:rsidRPr="00BE6F88">
        <w:rPr>
          <w:rFonts w:ascii="Times New Roman" w:hAnsi="Times New Roman"/>
          <w:bCs/>
          <w:sz w:val="24"/>
          <w:szCs w:val="24"/>
        </w:rPr>
        <w:t>1/ Разходи, необходими за преодоляване на недостига на средства или липса на ликвидност, настъпили в резултат от епидемичния взрив от COVID-19, както следва:</w:t>
      </w:r>
    </w:p>
    <w:p w:rsidR="00BE6F88" w:rsidRPr="00BE6F88" w:rsidRDefault="00BE6F88" w:rsidP="00BE6F88">
      <w:pPr>
        <w:pStyle w:val="ListParagraph"/>
        <w:ind w:left="0"/>
        <w:jc w:val="both"/>
        <w:rPr>
          <w:rFonts w:ascii="Times New Roman" w:hAnsi="Times New Roman"/>
          <w:bCs/>
          <w:sz w:val="24"/>
          <w:szCs w:val="24"/>
        </w:rPr>
      </w:pPr>
      <w:r w:rsidRPr="00BE6F88">
        <w:rPr>
          <w:rFonts w:ascii="Times New Roman" w:hAnsi="Times New Roman"/>
          <w:bCs/>
          <w:sz w:val="24"/>
          <w:szCs w:val="24"/>
        </w:rPr>
        <w:t xml:space="preserve">- Разходи за закупуване на </w:t>
      </w:r>
      <w:r w:rsidRPr="009B4DCF">
        <w:rPr>
          <w:rFonts w:ascii="Times New Roman" w:hAnsi="Times New Roman"/>
          <w:b/>
          <w:bCs/>
          <w:sz w:val="24"/>
          <w:szCs w:val="24"/>
        </w:rPr>
        <w:t>суровини, материали и консумативи</w:t>
      </w:r>
      <w:r w:rsidRPr="00BE6F88">
        <w:rPr>
          <w:rFonts w:ascii="Times New Roman" w:hAnsi="Times New Roman"/>
          <w:bCs/>
          <w:sz w:val="24"/>
          <w:szCs w:val="24"/>
        </w:rPr>
        <w:t>, предназначени за влагане в дейността с цел произвеждане на продукция или услуги;</w:t>
      </w:r>
    </w:p>
    <w:p w:rsidR="00BE6F88" w:rsidRPr="00BE6F88" w:rsidRDefault="00BE6F88" w:rsidP="00BE6F88">
      <w:pPr>
        <w:pStyle w:val="ListParagraph"/>
        <w:ind w:left="0"/>
        <w:jc w:val="both"/>
        <w:rPr>
          <w:rFonts w:ascii="Times New Roman" w:hAnsi="Times New Roman"/>
          <w:bCs/>
          <w:sz w:val="24"/>
          <w:szCs w:val="24"/>
        </w:rPr>
      </w:pPr>
      <w:r w:rsidRPr="00BE6F88">
        <w:rPr>
          <w:rFonts w:ascii="Times New Roman" w:hAnsi="Times New Roman"/>
          <w:bCs/>
          <w:sz w:val="24"/>
          <w:szCs w:val="24"/>
        </w:rPr>
        <w:t xml:space="preserve">- </w:t>
      </w:r>
      <w:r w:rsidRPr="009B4DCF">
        <w:rPr>
          <w:rFonts w:ascii="Times New Roman" w:hAnsi="Times New Roman"/>
          <w:b/>
          <w:bCs/>
          <w:sz w:val="24"/>
          <w:szCs w:val="24"/>
        </w:rPr>
        <w:t>Разходи за външни услуги</w:t>
      </w:r>
      <w:r w:rsidRPr="00BE6F88">
        <w:rPr>
          <w:rFonts w:ascii="Times New Roman" w:hAnsi="Times New Roman"/>
          <w:bCs/>
          <w:sz w:val="24"/>
          <w:szCs w:val="24"/>
        </w:rPr>
        <w:t xml:space="preserve"> (вкл. режийни разходи);</w:t>
      </w:r>
    </w:p>
    <w:p w:rsidR="00BE6F88" w:rsidRPr="00BE6F88" w:rsidRDefault="00BE6F88" w:rsidP="00BE6F88">
      <w:pPr>
        <w:pStyle w:val="ListParagraph"/>
        <w:ind w:left="0"/>
        <w:jc w:val="both"/>
        <w:rPr>
          <w:rFonts w:ascii="Times New Roman" w:hAnsi="Times New Roman"/>
          <w:bCs/>
          <w:sz w:val="24"/>
          <w:szCs w:val="24"/>
        </w:rPr>
      </w:pPr>
      <w:r w:rsidRPr="00BE6F88">
        <w:rPr>
          <w:rFonts w:ascii="Times New Roman" w:hAnsi="Times New Roman"/>
          <w:bCs/>
          <w:sz w:val="24"/>
          <w:szCs w:val="24"/>
        </w:rPr>
        <w:lastRenderedPageBreak/>
        <w:t xml:space="preserve">- </w:t>
      </w:r>
      <w:r w:rsidRPr="009B4DCF">
        <w:rPr>
          <w:rFonts w:ascii="Times New Roman" w:hAnsi="Times New Roman"/>
          <w:b/>
          <w:bCs/>
          <w:sz w:val="24"/>
          <w:szCs w:val="24"/>
        </w:rPr>
        <w:t>Разходи за персонал</w:t>
      </w:r>
      <w:r w:rsidRPr="00BE6F88">
        <w:rPr>
          <w:rFonts w:ascii="Times New Roman" w:hAnsi="Times New Roman"/>
          <w:bCs/>
          <w:sz w:val="24"/>
          <w:szCs w:val="24"/>
        </w:rPr>
        <w:t xml:space="preserve">  (вкл. разходи за брутна работна заплата и разходи за осигурителни и здравни вноски за сметка на работодателя).</w:t>
      </w:r>
    </w:p>
    <w:p w:rsidR="00BE6F88" w:rsidRDefault="00BE6F88" w:rsidP="00BE6F88">
      <w:pPr>
        <w:pStyle w:val="ListParagraph"/>
        <w:ind w:left="0"/>
        <w:jc w:val="both"/>
        <w:rPr>
          <w:rFonts w:ascii="Times New Roman" w:hAnsi="Times New Roman"/>
          <w:bCs/>
          <w:sz w:val="24"/>
          <w:szCs w:val="24"/>
        </w:rPr>
      </w:pPr>
      <w:r w:rsidRPr="00BE6F88">
        <w:rPr>
          <w:rFonts w:ascii="Times New Roman" w:hAnsi="Times New Roman"/>
          <w:bCs/>
          <w:sz w:val="24"/>
          <w:szCs w:val="24"/>
        </w:rPr>
        <w:t>Размерът на разходите (с включени осигурителни и здравни вноски за сметка на работодателя) по отношение на възнаграждения по договори за управление и контрол не трябва да надвишава размер от 2 000 лева месечно.</w:t>
      </w:r>
    </w:p>
    <w:p w:rsidR="00BE6F88" w:rsidRPr="00BE6F88" w:rsidRDefault="00BE6F88" w:rsidP="00BE6F88">
      <w:pPr>
        <w:pStyle w:val="ListParagraph"/>
        <w:ind w:left="0"/>
        <w:jc w:val="both"/>
        <w:rPr>
          <w:rFonts w:ascii="Times New Roman" w:hAnsi="Times New Roman"/>
          <w:bCs/>
          <w:sz w:val="24"/>
          <w:szCs w:val="24"/>
        </w:rPr>
      </w:pPr>
    </w:p>
    <w:p w:rsidR="00BE6F88" w:rsidRPr="00BE6F88" w:rsidRDefault="00BE6F88" w:rsidP="00BE6F88">
      <w:pPr>
        <w:pStyle w:val="ListParagraph"/>
        <w:ind w:left="0"/>
        <w:jc w:val="both"/>
        <w:rPr>
          <w:rFonts w:ascii="Times New Roman" w:hAnsi="Times New Roman"/>
          <w:bCs/>
          <w:sz w:val="24"/>
          <w:szCs w:val="24"/>
        </w:rPr>
      </w:pPr>
      <w:r w:rsidRPr="00BE6F88">
        <w:rPr>
          <w:rFonts w:ascii="Times New Roman" w:hAnsi="Times New Roman"/>
          <w:b/>
          <w:bCs/>
          <w:sz w:val="24"/>
          <w:szCs w:val="24"/>
        </w:rPr>
        <w:t>ВАЖНО:</w:t>
      </w:r>
      <w:r w:rsidRPr="00BE6F88">
        <w:rPr>
          <w:rFonts w:ascii="Times New Roman" w:hAnsi="Times New Roman"/>
          <w:bCs/>
          <w:sz w:val="24"/>
          <w:szCs w:val="24"/>
        </w:rPr>
        <w:t xml:space="preserve"> Разходите, направени в периода от 01.02.2020 г. до подаване на проектното предложение следва да са под праговете на ЗУС</w:t>
      </w:r>
      <w:bookmarkStart w:id="0" w:name="_GoBack"/>
      <w:bookmarkEnd w:id="0"/>
      <w:r w:rsidRPr="00BE6F88">
        <w:rPr>
          <w:rFonts w:ascii="Times New Roman" w:hAnsi="Times New Roman"/>
          <w:bCs/>
          <w:sz w:val="24"/>
          <w:szCs w:val="24"/>
        </w:rPr>
        <w:t xml:space="preserve">ЕСИФ за прилагане на процедура за избор с публична покана  като не може да бъдат предявявани разходи в по-голям от този размер за доставки или услуги с идентичен или сходен предмет. Изискването не се прилага за разходите за наем и възнаграждения. Редът за избор на изпълнител съгласно разпоредбите на ЗУСЕСИФ и ПМС№160/2016г. е приложим за бенефициенти след подаване на проектното предложение.  </w:t>
      </w:r>
    </w:p>
    <w:p w:rsidR="00BE6F88" w:rsidRDefault="00BE6F88" w:rsidP="00AB55F2">
      <w:pPr>
        <w:pStyle w:val="ListParagraph"/>
        <w:jc w:val="both"/>
        <w:rPr>
          <w:rFonts w:ascii="Times New Roman" w:hAnsi="Times New Roman"/>
          <w:bCs/>
          <w:sz w:val="24"/>
          <w:szCs w:val="24"/>
          <w:u w:val="single"/>
        </w:rPr>
      </w:pPr>
    </w:p>
    <w:p w:rsidR="00BE6F88" w:rsidRDefault="00BE6F88" w:rsidP="00AB55F2">
      <w:pPr>
        <w:pStyle w:val="ListParagraph"/>
        <w:jc w:val="both"/>
        <w:rPr>
          <w:rFonts w:ascii="Times New Roman" w:hAnsi="Times New Roman"/>
          <w:bCs/>
          <w:sz w:val="24"/>
          <w:szCs w:val="24"/>
          <w:u w:val="single"/>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Минимален и максимален срок за изпълнение на проекта:</w:t>
      </w:r>
    </w:p>
    <w:p w:rsidR="00AB55F2" w:rsidRPr="009B4DCF" w:rsidRDefault="00D153A8" w:rsidP="00AB55F2">
      <w:pPr>
        <w:ind w:firstLine="360"/>
        <w:jc w:val="both"/>
        <w:rPr>
          <w:rFonts w:ascii="Times New Roman" w:hAnsi="Times New Roman"/>
          <w:sz w:val="24"/>
          <w:szCs w:val="24"/>
          <w:lang w:val="ru-RU"/>
        </w:rPr>
      </w:pPr>
      <w:r w:rsidRPr="009B4DCF">
        <w:rPr>
          <w:rFonts w:ascii="Times New Roman" w:hAnsi="Times New Roman"/>
          <w:sz w:val="24"/>
          <w:szCs w:val="24"/>
          <w:lang w:val="ru-RU"/>
        </w:rPr>
        <w:t xml:space="preserve">Продължителността на изпълнение на всеки проект е </w:t>
      </w:r>
      <w:r w:rsidRPr="009B4DCF">
        <w:rPr>
          <w:rFonts w:ascii="Times New Roman" w:hAnsi="Times New Roman"/>
          <w:b/>
          <w:sz w:val="24"/>
          <w:szCs w:val="24"/>
          <w:u w:val="single"/>
          <w:lang w:val="ru-RU"/>
        </w:rPr>
        <w:t>до 3 (три) месеца</w:t>
      </w:r>
      <w:r w:rsidRPr="009B4DCF">
        <w:rPr>
          <w:rFonts w:ascii="Times New Roman" w:hAnsi="Times New Roman"/>
          <w:sz w:val="24"/>
          <w:szCs w:val="24"/>
          <w:lang w:val="ru-RU"/>
        </w:rPr>
        <w:t xml:space="preserve">, считано от датата на влизане в сила на административния договор </w:t>
      </w:r>
      <w:proofErr w:type="gramStart"/>
      <w:r w:rsidRPr="009B4DCF">
        <w:rPr>
          <w:rFonts w:ascii="Times New Roman" w:hAnsi="Times New Roman"/>
          <w:sz w:val="24"/>
          <w:szCs w:val="24"/>
          <w:lang w:val="ru-RU"/>
        </w:rPr>
        <w:t>за</w:t>
      </w:r>
      <w:proofErr w:type="gramEnd"/>
      <w:r w:rsidRPr="009B4DCF">
        <w:rPr>
          <w:rFonts w:ascii="Times New Roman" w:hAnsi="Times New Roman"/>
          <w:sz w:val="24"/>
          <w:szCs w:val="24"/>
          <w:lang w:val="ru-RU"/>
        </w:rPr>
        <w:t xml:space="preserve"> предоставяне на безвъзмездна финансова помощ.</w:t>
      </w:r>
    </w:p>
    <w:p w:rsidR="00F13075" w:rsidRPr="009B4DCF" w:rsidRDefault="00F13075" w:rsidP="00AB55F2">
      <w:pPr>
        <w:ind w:firstLine="360"/>
        <w:jc w:val="both"/>
        <w:rPr>
          <w:rFonts w:ascii="Times New Roman" w:hAnsi="Times New Roman"/>
          <w:sz w:val="24"/>
          <w:szCs w:val="24"/>
          <w:lang w:val="ru-RU"/>
        </w:rPr>
      </w:pPr>
    </w:p>
    <w:p w:rsidR="00AB55F2" w:rsidRPr="008E23D1" w:rsidRDefault="00AB55F2" w:rsidP="00AB55F2">
      <w:pPr>
        <w:pStyle w:val="ListParagraph"/>
        <w:numPr>
          <w:ilvl w:val="0"/>
          <w:numId w:val="8"/>
        </w:numPr>
        <w:shd w:val="clear" w:color="auto" w:fill="DEEAF6" w:themeFill="accent1" w:themeFillTint="33"/>
        <w:jc w:val="both"/>
        <w:rPr>
          <w:rFonts w:ascii="Times New Roman" w:hAnsi="Times New Roman" w:cs="Times New Roman"/>
          <w:b/>
          <w:sz w:val="24"/>
          <w:szCs w:val="24"/>
          <w:u w:val="single"/>
        </w:rPr>
      </w:pPr>
      <w:r w:rsidRPr="008E23D1">
        <w:rPr>
          <w:rFonts w:ascii="Times New Roman" w:hAnsi="Times New Roman" w:cs="Times New Roman"/>
          <w:b/>
          <w:sz w:val="24"/>
          <w:szCs w:val="24"/>
          <w:u w:val="single"/>
        </w:rPr>
        <w:t>Краен срок за подаване на проектните предложения:</w:t>
      </w:r>
    </w:p>
    <w:p w:rsidR="00D153A8" w:rsidRPr="009B4DCF" w:rsidRDefault="00D153A8" w:rsidP="00D153A8">
      <w:pPr>
        <w:jc w:val="both"/>
        <w:rPr>
          <w:rFonts w:ascii="Times New Roman" w:hAnsi="Times New Roman"/>
          <w:sz w:val="24"/>
          <w:szCs w:val="24"/>
          <w:lang w:val="ru-RU"/>
        </w:rPr>
      </w:pPr>
      <w:r w:rsidRPr="009B4DCF">
        <w:rPr>
          <w:rFonts w:ascii="Times New Roman" w:hAnsi="Times New Roman"/>
          <w:sz w:val="24"/>
          <w:szCs w:val="24"/>
          <w:lang w:val="ru-RU"/>
        </w:rPr>
        <w:t>Ще се прилага процедура на подбор на проекти с един краен срок за кандидатстване.</w:t>
      </w:r>
    </w:p>
    <w:p w:rsidR="00D153A8" w:rsidRPr="009B4DCF" w:rsidRDefault="00D153A8" w:rsidP="00D153A8">
      <w:pPr>
        <w:jc w:val="both"/>
        <w:rPr>
          <w:rFonts w:ascii="Times New Roman" w:hAnsi="Times New Roman"/>
          <w:sz w:val="24"/>
          <w:szCs w:val="24"/>
          <w:lang w:val="ru-RU"/>
        </w:rPr>
      </w:pPr>
      <w:r w:rsidRPr="009B4DCF">
        <w:rPr>
          <w:rFonts w:ascii="Times New Roman" w:hAnsi="Times New Roman"/>
          <w:sz w:val="24"/>
          <w:szCs w:val="24"/>
          <w:lang w:val="ru-RU"/>
        </w:rPr>
        <w:t xml:space="preserve">Началната дата за подаване на проектни предложения е </w:t>
      </w:r>
      <w:r w:rsidRPr="009B4DCF">
        <w:rPr>
          <w:rFonts w:ascii="Times New Roman" w:hAnsi="Times New Roman"/>
          <w:sz w:val="24"/>
          <w:szCs w:val="24"/>
          <w:highlight w:val="yellow"/>
          <w:lang w:val="ru-RU"/>
        </w:rPr>
        <w:t>…………….</w:t>
      </w:r>
    </w:p>
    <w:p w:rsidR="00643F03" w:rsidRPr="00A6537C" w:rsidRDefault="00D153A8" w:rsidP="00D153A8">
      <w:pPr>
        <w:jc w:val="both"/>
        <w:rPr>
          <w:rFonts w:ascii="Times New Roman" w:hAnsi="Times New Roman"/>
          <w:b/>
          <w:sz w:val="24"/>
          <w:szCs w:val="24"/>
          <w:u w:val="single"/>
        </w:rPr>
      </w:pPr>
      <w:r w:rsidRPr="009B4DCF">
        <w:rPr>
          <w:rFonts w:ascii="Times New Roman" w:hAnsi="Times New Roman"/>
          <w:sz w:val="24"/>
          <w:szCs w:val="24"/>
          <w:lang w:val="ru-RU"/>
        </w:rPr>
        <w:t>Крайният срок за подаване на проектни предложения е 30 дни от датата на обявяване на процедурата.</w:t>
      </w:r>
    </w:p>
    <w:sectPr w:rsidR="00643F03" w:rsidRPr="00A6537C" w:rsidSect="004D5514">
      <w:headerReference w:type="default" r:id="rId8"/>
      <w:footerReference w:type="even" r:id="rId9"/>
      <w:footerReference w:type="default" r:id="rId10"/>
      <w:pgSz w:w="12240" w:h="15840"/>
      <w:pgMar w:top="2127" w:right="1325" w:bottom="1440" w:left="993" w:header="567" w:footer="1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FA9" w:rsidRDefault="00D12FA9" w:rsidP="00D6091A">
      <w:pPr>
        <w:spacing w:after="0" w:line="240" w:lineRule="auto"/>
      </w:pPr>
      <w:r>
        <w:separator/>
      </w:r>
    </w:p>
  </w:endnote>
  <w:endnote w:type="continuationSeparator" w:id="0">
    <w:p w:rsidR="00D12FA9" w:rsidRDefault="00D12FA9" w:rsidP="00D60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1A" w:rsidRDefault="00D6091A" w:rsidP="00D6091A">
    <w:pPr>
      <w:pStyle w:val="Footer"/>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1A" w:rsidRPr="00D6091A" w:rsidRDefault="00D6091A" w:rsidP="008A367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FA9" w:rsidRDefault="00D12FA9" w:rsidP="00D6091A">
      <w:pPr>
        <w:spacing w:after="0" w:line="240" w:lineRule="auto"/>
      </w:pPr>
      <w:r>
        <w:separator/>
      </w:r>
    </w:p>
  </w:footnote>
  <w:footnote w:type="continuationSeparator" w:id="0">
    <w:p w:rsidR="00D12FA9" w:rsidRDefault="00D12FA9" w:rsidP="00D60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CF" w:rsidRPr="004D5514" w:rsidRDefault="00013331" w:rsidP="009B4DCF">
    <w:pPr>
      <w:pStyle w:val="Header"/>
      <w:ind w:right="-851"/>
      <w:jc w:val="right"/>
      <w:rPr>
        <w:rFonts w:ascii="Constantia" w:hAnsi="Constantia"/>
        <w:i/>
        <w:iCs/>
        <w:lang w:val="en-US"/>
      </w:rPr>
    </w:pPr>
    <w:r>
      <w:tab/>
    </w:r>
  </w:p>
  <w:p w:rsidR="00013331" w:rsidRPr="004D5514" w:rsidRDefault="00013331" w:rsidP="004D5514">
    <w:pPr>
      <w:pStyle w:val="Header"/>
      <w:ind w:right="-851"/>
      <w:jc w:val="right"/>
      <w:rPr>
        <w:rFonts w:ascii="Constantia" w:hAnsi="Constantia"/>
        <w:i/>
        <w:iCs/>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5pt;height:10.5pt" o:bullet="t">
        <v:imagedata r:id="rId1" o:title="mso56EB"/>
      </v:shape>
    </w:pict>
  </w:numPicBullet>
  <w:abstractNum w:abstractNumId="0">
    <w:nsid w:val="254D2387"/>
    <w:multiLevelType w:val="hybridMultilevel"/>
    <w:tmpl w:val="38A69C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466B96"/>
    <w:multiLevelType w:val="hybridMultilevel"/>
    <w:tmpl w:val="5686C312"/>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EBE4C1D"/>
    <w:multiLevelType w:val="hybridMultilevel"/>
    <w:tmpl w:val="D8C47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DFA2F60"/>
    <w:multiLevelType w:val="hybridMultilevel"/>
    <w:tmpl w:val="C9D0B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83251F"/>
    <w:multiLevelType w:val="hybridMultilevel"/>
    <w:tmpl w:val="F2E61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9720B8"/>
    <w:multiLevelType w:val="hybridMultilevel"/>
    <w:tmpl w:val="05D04A34"/>
    <w:lvl w:ilvl="0" w:tplc="DA6CF8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AA1F90"/>
    <w:multiLevelType w:val="hybridMultilevel"/>
    <w:tmpl w:val="109A37DC"/>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B5A4395"/>
    <w:multiLevelType w:val="hybridMultilevel"/>
    <w:tmpl w:val="3DA66656"/>
    <w:lvl w:ilvl="0" w:tplc="0402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91A"/>
    <w:rsid w:val="00013331"/>
    <w:rsid w:val="00080A3A"/>
    <w:rsid w:val="000B0024"/>
    <w:rsid w:val="001867CE"/>
    <w:rsid w:val="001B5D56"/>
    <w:rsid w:val="001E3C02"/>
    <w:rsid w:val="001F30D0"/>
    <w:rsid w:val="002323D8"/>
    <w:rsid w:val="002F5ABC"/>
    <w:rsid w:val="00314D9A"/>
    <w:rsid w:val="00390389"/>
    <w:rsid w:val="003A3AFA"/>
    <w:rsid w:val="00487946"/>
    <w:rsid w:val="004D5514"/>
    <w:rsid w:val="00542CCF"/>
    <w:rsid w:val="005466E9"/>
    <w:rsid w:val="005765EC"/>
    <w:rsid w:val="00594A4C"/>
    <w:rsid w:val="005F603B"/>
    <w:rsid w:val="00643F03"/>
    <w:rsid w:val="00760043"/>
    <w:rsid w:val="00797398"/>
    <w:rsid w:val="008435A2"/>
    <w:rsid w:val="008A367B"/>
    <w:rsid w:val="008D345F"/>
    <w:rsid w:val="008D3B05"/>
    <w:rsid w:val="008F4384"/>
    <w:rsid w:val="008F46A3"/>
    <w:rsid w:val="009B4DCF"/>
    <w:rsid w:val="00A4312A"/>
    <w:rsid w:val="00A6537C"/>
    <w:rsid w:val="00A65AA0"/>
    <w:rsid w:val="00A76B6C"/>
    <w:rsid w:val="00A86334"/>
    <w:rsid w:val="00AB55F2"/>
    <w:rsid w:val="00AE4F9A"/>
    <w:rsid w:val="00B1285E"/>
    <w:rsid w:val="00BA50B5"/>
    <w:rsid w:val="00BC5173"/>
    <w:rsid w:val="00BE6F88"/>
    <w:rsid w:val="00D06D4C"/>
    <w:rsid w:val="00D12FA9"/>
    <w:rsid w:val="00D153A8"/>
    <w:rsid w:val="00D539E6"/>
    <w:rsid w:val="00D6091A"/>
    <w:rsid w:val="00D81182"/>
    <w:rsid w:val="00D86068"/>
    <w:rsid w:val="00DC4D62"/>
    <w:rsid w:val="00E2312A"/>
    <w:rsid w:val="00E56696"/>
    <w:rsid w:val="00F13075"/>
    <w:rsid w:val="00FB2390"/>
    <w:rsid w:val="00FC2A96"/>
    <w:rsid w:val="00FD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38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384"/>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91A"/>
    <w:pPr>
      <w:tabs>
        <w:tab w:val="center" w:pos="4703"/>
        <w:tab w:val="right" w:pos="9406"/>
      </w:tabs>
      <w:spacing w:after="0" w:line="240" w:lineRule="auto"/>
    </w:pPr>
  </w:style>
  <w:style w:type="character" w:customStyle="1" w:styleId="HeaderChar">
    <w:name w:val="Header Char"/>
    <w:basedOn w:val="DefaultParagraphFont"/>
    <w:link w:val="Header"/>
    <w:uiPriority w:val="99"/>
    <w:rsid w:val="00D6091A"/>
  </w:style>
  <w:style w:type="paragraph" w:styleId="Footer">
    <w:name w:val="footer"/>
    <w:basedOn w:val="Normal"/>
    <w:link w:val="FooterChar"/>
    <w:uiPriority w:val="99"/>
    <w:unhideWhenUsed/>
    <w:rsid w:val="00D6091A"/>
    <w:pPr>
      <w:tabs>
        <w:tab w:val="center" w:pos="4703"/>
        <w:tab w:val="right" w:pos="9406"/>
      </w:tabs>
      <w:spacing w:after="0" w:line="240" w:lineRule="auto"/>
    </w:pPr>
  </w:style>
  <w:style w:type="character" w:customStyle="1" w:styleId="FooterChar">
    <w:name w:val="Footer Char"/>
    <w:basedOn w:val="DefaultParagraphFont"/>
    <w:link w:val="Footer"/>
    <w:uiPriority w:val="99"/>
    <w:rsid w:val="00D6091A"/>
  </w:style>
  <w:style w:type="paragraph" w:styleId="ListParagraph">
    <w:name w:val="List Paragraph"/>
    <w:basedOn w:val="Normal"/>
    <w:uiPriority w:val="34"/>
    <w:qFormat/>
    <w:rsid w:val="008F4384"/>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542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CCF"/>
    <w:rPr>
      <w:rFonts w:ascii="Tahoma" w:eastAsia="Calibri" w:hAnsi="Tahoma" w:cs="Tahoma"/>
      <w:sz w:val="16"/>
      <w:szCs w:val="16"/>
      <w:lang w:val="bg-BG"/>
    </w:rPr>
  </w:style>
  <w:style w:type="character" w:styleId="Hyperlink">
    <w:name w:val="Hyperlink"/>
    <w:basedOn w:val="DefaultParagraphFont"/>
    <w:uiPriority w:val="99"/>
    <w:unhideWhenUsed/>
    <w:rsid w:val="00BC5173"/>
    <w:rPr>
      <w:color w:val="0000FF"/>
      <w:u w:val="singl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locked/>
    <w:rsid w:val="00FB2390"/>
    <w:rPr>
      <w:rFonts w:ascii="Calibri" w:eastAsia="Calibri" w:hAnsi="Calibri" w:cs="Times New Roman"/>
      <w:sz w:val="20"/>
      <w:szCs w:val="20"/>
      <w:lang w:val="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te"/>
    <w:basedOn w:val="Normal"/>
    <w:link w:val="FootnoteTextChar"/>
    <w:unhideWhenUsed/>
    <w:rsid w:val="00FB2390"/>
    <w:pPr>
      <w:spacing w:after="0" w:line="240" w:lineRule="auto"/>
    </w:pPr>
    <w:rPr>
      <w:sz w:val="20"/>
      <w:szCs w:val="20"/>
    </w:rPr>
  </w:style>
  <w:style w:type="character" w:customStyle="1" w:styleId="FootnoteTextChar1">
    <w:name w:val="Footnote Text Char1"/>
    <w:basedOn w:val="DefaultParagraphFont"/>
    <w:uiPriority w:val="99"/>
    <w:semiHidden/>
    <w:rsid w:val="00FB2390"/>
    <w:rPr>
      <w:rFonts w:ascii="Calibri" w:eastAsia="Calibri" w:hAnsi="Calibri" w:cs="Times New Roman"/>
      <w:sz w:val="20"/>
      <w:szCs w:val="20"/>
      <w:lang w:val="bg-BG"/>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FB2390"/>
    <w:rPr>
      <w:vertAlign w:val="superscript"/>
    </w:rPr>
  </w:style>
  <w:style w:type="character" w:customStyle="1" w:styleId="UnresolvedMention">
    <w:name w:val="Unresolved Mention"/>
    <w:basedOn w:val="DefaultParagraphFont"/>
    <w:uiPriority w:val="99"/>
    <w:semiHidden/>
    <w:unhideWhenUsed/>
    <w:rsid w:val="004D5514"/>
    <w:rPr>
      <w:color w:val="605E5C"/>
      <w:shd w:val="clear" w:color="auto" w:fill="E1DFDD"/>
    </w:rPr>
  </w:style>
  <w:style w:type="table" w:styleId="TableGrid">
    <w:name w:val="Table Grid"/>
    <w:basedOn w:val="TableNormal"/>
    <w:rsid w:val="00AB5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384"/>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91A"/>
    <w:pPr>
      <w:tabs>
        <w:tab w:val="center" w:pos="4703"/>
        <w:tab w:val="right" w:pos="9406"/>
      </w:tabs>
      <w:spacing w:after="0" w:line="240" w:lineRule="auto"/>
    </w:pPr>
  </w:style>
  <w:style w:type="character" w:customStyle="1" w:styleId="HeaderChar">
    <w:name w:val="Header Char"/>
    <w:basedOn w:val="DefaultParagraphFont"/>
    <w:link w:val="Header"/>
    <w:uiPriority w:val="99"/>
    <w:rsid w:val="00D6091A"/>
  </w:style>
  <w:style w:type="paragraph" w:styleId="Footer">
    <w:name w:val="footer"/>
    <w:basedOn w:val="Normal"/>
    <w:link w:val="FooterChar"/>
    <w:uiPriority w:val="99"/>
    <w:unhideWhenUsed/>
    <w:rsid w:val="00D6091A"/>
    <w:pPr>
      <w:tabs>
        <w:tab w:val="center" w:pos="4703"/>
        <w:tab w:val="right" w:pos="9406"/>
      </w:tabs>
      <w:spacing w:after="0" w:line="240" w:lineRule="auto"/>
    </w:pPr>
  </w:style>
  <w:style w:type="character" w:customStyle="1" w:styleId="FooterChar">
    <w:name w:val="Footer Char"/>
    <w:basedOn w:val="DefaultParagraphFont"/>
    <w:link w:val="Footer"/>
    <w:uiPriority w:val="99"/>
    <w:rsid w:val="00D6091A"/>
  </w:style>
  <w:style w:type="paragraph" w:styleId="ListParagraph">
    <w:name w:val="List Paragraph"/>
    <w:basedOn w:val="Normal"/>
    <w:uiPriority w:val="34"/>
    <w:qFormat/>
    <w:rsid w:val="008F4384"/>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542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CCF"/>
    <w:rPr>
      <w:rFonts w:ascii="Tahoma" w:eastAsia="Calibri" w:hAnsi="Tahoma" w:cs="Tahoma"/>
      <w:sz w:val="16"/>
      <w:szCs w:val="16"/>
      <w:lang w:val="bg-BG"/>
    </w:rPr>
  </w:style>
  <w:style w:type="character" w:styleId="Hyperlink">
    <w:name w:val="Hyperlink"/>
    <w:basedOn w:val="DefaultParagraphFont"/>
    <w:uiPriority w:val="99"/>
    <w:unhideWhenUsed/>
    <w:rsid w:val="00BC5173"/>
    <w:rPr>
      <w:color w:val="0000FF"/>
      <w:u w:val="singl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locked/>
    <w:rsid w:val="00FB2390"/>
    <w:rPr>
      <w:rFonts w:ascii="Calibri" w:eastAsia="Calibri" w:hAnsi="Calibri" w:cs="Times New Roman"/>
      <w:sz w:val="20"/>
      <w:szCs w:val="20"/>
      <w:lang w:val="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te"/>
    <w:basedOn w:val="Normal"/>
    <w:link w:val="FootnoteTextChar"/>
    <w:unhideWhenUsed/>
    <w:rsid w:val="00FB2390"/>
    <w:pPr>
      <w:spacing w:after="0" w:line="240" w:lineRule="auto"/>
    </w:pPr>
    <w:rPr>
      <w:sz w:val="20"/>
      <w:szCs w:val="20"/>
    </w:rPr>
  </w:style>
  <w:style w:type="character" w:customStyle="1" w:styleId="FootnoteTextChar1">
    <w:name w:val="Footnote Text Char1"/>
    <w:basedOn w:val="DefaultParagraphFont"/>
    <w:uiPriority w:val="99"/>
    <w:semiHidden/>
    <w:rsid w:val="00FB2390"/>
    <w:rPr>
      <w:rFonts w:ascii="Calibri" w:eastAsia="Calibri" w:hAnsi="Calibri" w:cs="Times New Roman"/>
      <w:sz w:val="20"/>
      <w:szCs w:val="20"/>
      <w:lang w:val="bg-BG"/>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FB2390"/>
    <w:rPr>
      <w:vertAlign w:val="superscript"/>
    </w:rPr>
  </w:style>
  <w:style w:type="character" w:customStyle="1" w:styleId="UnresolvedMention">
    <w:name w:val="Unresolved Mention"/>
    <w:basedOn w:val="DefaultParagraphFont"/>
    <w:uiPriority w:val="99"/>
    <w:semiHidden/>
    <w:unhideWhenUsed/>
    <w:rsid w:val="004D5514"/>
    <w:rPr>
      <w:color w:val="605E5C"/>
      <w:shd w:val="clear" w:color="auto" w:fill="E1DFDD"/>
    </w:rPr>
  </w:style>
  <w:style w:type="table" w:styleId="TableGrid">
    <w:name w:val="Table Grid"/>
    <w:basedOn w:val="TableNormal"/>
    <w:rsid w:val="00AB5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31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Biser</dc:creator>
  <cp:lastModifiedBy>SSI</cp:lastModifiedBy>
  <cp:revision>2</cp:revision>
  <cp:lastPrinted>2019-12-10T14:04:00Z</cp:lastPrinted>
  <dcterms:created xsi:type="dcterms:W3CDTF">2020-05-26T09:02:00Z</dcterms:created>
  <dcterms:modified xsi:type="dcterms:W3CDTF">2020-05-26T09:02:00Z</dcterms:modified>
</cp:coreProperties>
</file>